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41" w:rsidRPr="009C239D" w:rsidRDefault="008F4541" w:rsidP="004D6C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39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результаты </w:t>
      </w:r>
    </w:p>
    <w:p w:rsidR="008F4541" w:rsidRPr="009C239D" w:rsidRDefault="008F4541" w:rsidP="00456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39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контрольных мероприятий проведённых  Контрольно-счётной палатой КЧР за период с </w:t>
      </w:r>
      <w:r w:rsidR="009C239D">
        <w:rPr>
          <w:rFonts w:ascii="Times New Roman" w:hAnsi="Times New Roman" w:cs="Times New Roman"/>
          <w:b/>
          <w:bCs/>
          <w:sz w:val="28"/>
          <w:szCs w:val="28"/>
        </w:rPr>
        <w:t>04.04. 2016 года по 15</w:t>
      </w:r>
      <w:r w:rsidRPr="009C239D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9C239D">
        <w:rPr>
          <w:rFonts w:ascii="Times New Roman" w:hAnsi="Times New Roman" w:cs="Times New Roman"/>
          <w:b/>
          <w:bCs/>
          <w:sz w:val="28"/>
          <w:szCs w:val="28"/>
        </w:rPr>
        <w:t>5.2017</w:t>
      </w:r>
      <w:r w:rsidRPr="009C239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8F4541" w:rsidRPr="009C239D" w:rsidRDefault="008F4541" w:rsidP="00456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541" w:rsidRPr="009C239D" w:rsidRDefault="008F4541" w:rsidP="00456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9C239D" w:rsidRPr="009C239D" w:rsidRDefault="009C239D" w:rsidP="009C239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239D">
        <w:rPr>
          <w:rFonts w:ascii="Times New Roman" w:hAnsi="Times New Roman" w:cs="Times New Roman"/>
          <w:b/>
          <w:sz w:val="28"/>
          <w:szCs w:val="28"/>
        </w:rPr>
        <w:t>Результаты проверки законности, результативности (эффективности и экономности) использования бюджетных средств, выделенных в 2014-2015 годах   Министерству труда и социального развития КЧР  на реализацию подпрограммы «Доступная среда» на 2014-2015 годы в Карачаево-Черкесской Республике» государственной программы «Социальная защита населения в Карачаево-Черкесской Республике на 2014-2020 годы»  и в 2016 году  на реализацию государственной программы «Доступная среда в Карачаево-Черкесской Республике на 2016-2020 годы».</w:t>
      </w:r>
      <w:proofErr w:type="gramEnd"/>
    </w:p>
    <w:p w:rsidR="009C239D" w:rsidRPr="009C239D" w:rsidRDefault="009C239D" w:rsidP="009C23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39D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  <w:r w:rsidRPr="009C239D">
        <w:rPr>
          <w:rFonts w:ascii="Times New Roman" w:hAnsi="Times New Roman" w:cs="Times New Roman"/>
          <w:sz w:val="28"/>
          <w:szCs w:val="28"/>
        </w:rPr>
        <w:t xml:space="preserve"> план работы Контрольно-счетной палаты Карачаево-Черкесской Республики на 2017 год, утвержденный решением Коллегии Контрольно-счетной палаты КЧР от 30.12.2016 года №14  , распоряжение Председателя Контрольно-счетной палаты КЧР от 04.04.2017г. №19-р.</w:t>
      </w:r>
    </w:p>
    <w:p w:rsidR="009C239D" w:rsidRPr="009C239D" w:rsidRDefault="009C239D" w:rsidP="009C23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39D">
        <w:rPr>
          <w:rFonts w:ascii="Times New Roman" w:hAnsi="Times New Roman" w:cs="Times New Roman"/>
          <w:b/>
          <w:sz w:val="28"/>
          <w:szCs w:val="28"/>
        </w:rPr>
        <w:t>Цель проверки:</w:t>
      </w:r>
      <w:r w:rsidRPr="009C239D">
        <w:rPr>
          <w:rFonts w:ascii="Times New Roman" w:hAnsi="Times New Roman" w:cs="Times New Roman"/>
          <w:sz w:val="28"/>
          <w:szCs w:val="28"/>
        </w:rPr>
        <w:t xml:space="preserve"> установление целевого и эффективного использования бюджетных средств, выделенных в 2014,2015 и в 2016 годах на реализацию подпрограммы «Доступная среда» на 2014-2015 годы в Карачаево-Черкесской Республике» государственной программы «Социальная защита населения в Карачаево-Черкесской Республике на 2014-2020 годы» в 2014 -2015 годах и государственной программы «Доступная среда в Карачаево-Черкесской Республике на 2016-2020 годы» в 2016 году, оценка эффективности реализации основных</w:t>
      </w:r>
      <w:proofErr w:type="gramEnd"/>
      <w:r w:rsidRPr="009C239D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 программы. </w:t>
      </w:r>
    </w:p>
    <w:p w:rsidR="009C239D" w:rsidRPr="009C239D" w:rsidRDefault="009C239D" w:rsidP="009C239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39D">
        <w:rPr>
          <w:rFonts w:ascii="Times New Roman" w:hAnsi="Times New Roman" w:cs="Times New Roman"/>
          <w:b/>
          <w:sz w:val="28"/>
          <w:szCs w:val="28"/>
        </w:rPr>
        <w:t xml:space="preserve">Перечень проверенных объектов: </w:t>
      </w:r>
    </w:p>
    <w:p w:rsidR="009C239D" w:rsidRPr="009C239D" w:rsidRDefault="009C239D" w:rsidP="009C23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39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C239D"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КЧР;</w:t>
      </w:r>
    </w:p>
    <w:p w:rsidR="009C239D" w:rsidRPr="009C239D" w:rsidRDefault="009C239D" w:rsidP="009C23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>- Министерство здравоохранения КЧР;</w:t>
      </w:r>
    </w:p>
    <w:p w:rsidR="009C239D" w:rsidRPr="009C239D" w:rsidRDefault="009C239D" w:rsidP="009C23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>- Министерство физической культуры и спорта КЧР;</w:t>
      </w:r>
    </w:p>
    <w:p w:rsidR="009C239D" w:rsidRPr="009C239D" w:rsidRDefault="009C239D" w:rsidP="009C23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>- Министерство образования и науки КЧР;</w:t>
      </w:r>
    </w:p>
    <w:p w:rsidR="009C239D" w:rsidRPr="009C239D" w:rsidRDefault="009C239D" w:rsidP="009C23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>- Управление государственной службы занятости населения КЧР.</w:t>
      </w:r>
    </w:p>
    <w:p w:rsidR="009C239D" w:rsidRPr="009C239D" w:rsidRDefault="009C239D" w:rsidP="009C239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39D" w:rsidRPr="009C239D" w:rsidRDefault="009C239D" w:rsidP="009C23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23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Сроки проведения проверки: </w:t>
      </w:r>
      <w:r w:rsidRPr="009C239D">
        <w:rPr>
          <w:rFonts w:ascii="Times New Roman" w:hAnsi="Times New Roman" w:cs="Times New Roman"/>
          <w:sz w:val="28"/>
          <w:szCs w:val="28"/>
        </w:rPr>
        <w:t>с 04.04.2017 года по 15.05.</w:t>
      </w:r>
      <w:r w:rsidRPr="009C23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239D">
        <w:rPr>
          <w:rFonts w:ascii="Times New Roman" w:hAnsi="Times New Roman" w:cs="Times New Roman"/>
          <w:sz w:val="28"/>
          <w:szCs w:val="28"/>
        </w:rPr>
        <w:t>2017 года.</w:t>
      </w:r>
    </w:p>
    <w:p w:rsidR="009C239D" w:rsidRPr="009C239D" w:rsidRDefault="009C239D" w:rsidP="009C2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9D">
        <w:rPr>
          <w:rFonts w:ascii="Times New Roman" w:hAnsi="Times New Roman" w:cs="Times New Roman"/>
          <w:b/>
          <w:sz w:val="28"/>
          <w:szCs w:val="28"/>
        </w:rPr>
        <w:t>Акты проверок подписаны без разногласий</w:t>
      </w:r>
    </w:p>
    <w:p w:rsidR="009C239D" w:rsidRPr="009C239D" w:rsidRDefault="009C239D" w:rsidP="009C2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541" w:rsidRPr="009C239D" w:rsidRDefault="008F4541" w:rsidP="009C23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39D">
        <w:rPr>
          <w:rFonts w:ascii="Times New Roman" w:hAnsi="Times New Roman" w:cs="Times New Roman"/>
          <w:b/>
          <w:bCs/>
          <w:sz w:val="28"/>
          <w:szCs w:val="28"/>
        </w:rPr>
        <w:t>Основные выводы:</w:t>
      </w:r>
    </w:p>
    <w:p w:rsidR="00456808" w:rsidRPr="009C239D" w:rsidRDefault="00456808" w:rsidP="00ED552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239D" w:rsidRPr="009C239D" w:rsidRDefault="009C239D" w:rsidP="009C239D">
      <w:pPr>
        <w:widowControl w:val="0"/>
        <w:numPr>
          <w:ilvl w:val="0"/>
          <w:numId w:val="9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>В ходе контрольного мероприятия проведена экспертиза Госпрограммы на предмет соответствия Порядку разработки, реализации и оценки эффективности государственных программ Карачаево-Черкесской Республики", утвержденному постановлением Правительства КЧР от 28.02.2013 г. № 61, в результате чего установлено:</w:t>
      </w:r>
    </w:p>
    <w:p w:rsidR="009C239D" w:rsidRPr="009C239D" w:rsidRDefault="009C239D" w:rsidP="009C239D">
      <w:pPr>
        <w:pStyle w:val="ConsPlusNormal"/>
        <w:tabs>
          <w:tab w:val="left" w:pos="540"/>
          <w:tab w:val="left" w:pos="45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 xml:space="preserve">          - в нарушение требований установленных п. 11. Порядка, при формировании значений целевых показателей (индикаторов) государственной программы не учтены параметры прогноза социально-экономического развития Карачаево-Черкесской Республики;</w:t>
      </w:r>
    </w:p>
    <w:p w:rsidR="009C239D" w:rsidRPr="009C239D" w:rsidRDefault="009C239D" w:rsidP="009C239D">
      <w:pPr>
        <w:pStyle w:val="ConsPlusNormal"/>
        <w:tabs>
          <w:tab w:val="left" w:pos="540"/>
          <w:tab w:val="left" w:pos="45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 xml:space="preserve">          - в нарушение </w:t>
      </w:r>
      <w:proofErr w:type="spellStart"/>
      <w:proofErr w:type="gramStart"/>
      <w:r w:rsidRPr="009C239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239D">
        <w:rPr>
          <w:rFonts w:ascii="Times New Roman" w:hAnsi="Times New Roman" w:cs="Times New Roman"/>
          <w:sz w:val="28"/>
          <w:szCs w:val="28"/>
        </w:rPr>
        <w:t xml:space="preserve"> 12.5. Порядка, в перечень основных мероприятий Госпрограммы включены: </w:t>
      </w:r>
    </w:p>
    <w:p w:rsidR="009C239D" w:rsidRPr="009C239D" w:rsidRDefault="009C239D" w:rsidP="009C239D">
      <w:pPr>
        <w:pStyle w:val="ConsPlusNormal"/>
        <w:tabs>
          <w:tab w:val="left" w:pos="540"/>
          <w:tab w:val="left" w:pos="45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 xml:space="preserve">          - 1.2. "Проведение паспортизации действующих объектов социальной, транспортной и инженерной инфраструктуры";</w:t>
      </w:r>
    </w:p>
    <w:p w:rsidR="009C239D" w:rsidRPr="009C239D" w:rsidRDefault="009C239D" w:rsidP="009C239D">
      <w:pPr>
        <w:pStyle w:val="ConsPlusNormal"/>
        <w:tabs>
          <w:tab w:val="left" w:pos="540"/>
          <w:tab w:val="left" w:pos="45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 xml:space="preserve">         - 1.3. Проведение мониторинга оценки инвалидами уровня доступности приоритетных объектов и услуг, а также отношения инвалидов к осуществляемой деятельности по формированию доступной среды;</w:t>
      </w:r>
    </w:p>
    <w:p w:rsidR="009C239D" w:rsidRPr="009C239D" w:rsidRDefault="009C239D" w:rsidP="009C239D">
      <w:pPr>
        <w:pStyle w:val="ConsPlusNormal"/>
        <w:tabs>
          <w:tab w:val="left" w:pos="540"/>
          <w:tab w:val="left" w:pos="45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 xml:space="preserve">         - 1.4. Приведение административных регламентов в соответствие с требованиями Федерального закона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инвалидов".</w:t>
      </w:r>
    </w:p>
    <w:p w:rsidR="009C239D" w:rsidRPr="009C239D" w:rsidRDefault="009C239D" w:rsidP="009C239D">
      <w:pPr>
        <w:pStyle w:val="ConsPlusNormal"/>
        <w:tabs>
          <w:tab w:val="left" w:pos="4500"/>
        </w:tabs>
        <w:ind w:left="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 xml:space="preserve"> Вышеуказанные мероприятия являются необходимыми условиями (требованиями) для участия в Госпрограмме и не несут финансовых затрат, а также отсутствует  взаимосвязь мероприятий и результатов их выполнения с целевыми индикаторами и показателями государственной программы.</w:t>
      </w:r>
    </w:p>
    <w:p w:rsidR="009C239D" w:rsidRPr="009C239D" w:rsidRDefault="009C239D" w:rsidP="009C239D">
      <w:pPr>
        <w:numPr>
          <w:ilvl w:val="0"/>
          <w:numId w:val="9"/>
        </w:num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 xml:space="preserve">Приобретенное Министерством труда и социального развития КЧР и переданное ФГУП "Всероссийская государственная телевизионная и радиовещательная компания"  оборудование для </w:t>
      </w:r>
      <w:proofErr w:type="spellStart"/>
      <w:r w:rsidRPr="009C239D">
        <w:rPr>
          <w:rFonts w:ascii="Times New Roman" w:hAnsi="Times New Roman" w:cs="Times New Roman"/>
          <w:sz w:val="28"/>
          <w:szCs w:val="28"/>
        </w:rPr>
        <w:t>субтитрирования</w:t>
      </w:r>
      <w:proofErr w:type="spellEnd"/>
      <w:r w:rsidRPr="009C239D">
        <w:rPr>
          <w:rFonts w:ascii="Times New Roman" w:hAnsi="Times New Roman" w:cs="Times New Roman"/>
          <w:sz w:val="28"/>
          <w:szCs w:val="28"/>
        </w:rPr>
        <w:t xml:space="preserve"> по каналам цифрового вещания  не используется  по назначению, что привело к неэффективному использованию имущества на сумму 1000,0 тыс. рублей.</w:t>
      </w:r>
    </w:p>
    <w:p w:rsidR="009C239D" w:rsidRPr="009C239D" w:rsidRDefault="009C239D" w:rsidP="009C239D">
      <w:pPr>
        <w:numPr>
          <w:ilvl w:val="0"/>
          <w:numId w:val="9"/>
        </w:num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 xml:space="preserve"> Приобретенное оборудование для создания диспетчерской службы по социальному сопровождению инвалидов по слуху  и переданное Карачаево-Черкесскому региональному отделению общероссийской общественной организации «Всероссийское общество глухих»  на сумму 860,95 тыс. рублей  не смонтировано и диспетчерская служба по социальному сопровождению инвалидов по слуху  на момент проведения проверки не функционирует, что является неэффективным использованием имущества.</w:t>
      </w:r>
    </w:p>
    <w:p w:rsidR="009C239D" w:rsidRPr="009C239D" w:rsidRDefault="009C239D" w:rsidP="009C239D">
      <w:pPr>
        <w:numPr>
          <w:ilvl w:val="0"/>
          <w:numId w:val="9"/>
        </w:numPr>
        <w:tabs>
          <w:tab w:val="left" w:pos="4500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>В  ходе реализации Министерством физической культуры и спорта КЧР  мероприятия 2.2.8. «Укрепление материально-технической базы РГКУДО "Республиканская комплексная детско-юношеская спортивная школа для инвалидов "Надежда" из общей суммы 1306,7 тыс. рублей часть приобретенного спортивного оборудования на сумму 419,2 тыс. рублей, не используется, что является неэффективным использованием имущества.</w:t>
      </w:r>
    </w:p>
    <w:p w:rsidR="009C239D" w:rsidRPr="009C239D" w:rsidRDefault="009C239D" w:rsidP="009C239D">
      <w:pPr>
        <w:numPr>
          <w:ilvl w:val="0"/>
          <w:numId w:val="9"/>
        </w:numPr>
        <w:tabs>
          <w:tab w:val="left" w:pos="450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 xml:space="preserve">В результате проведения экспертизы соглашений заключенных между Министерством и Администрациями муниципальных районов о предоставлении субсидий в 2016 году установлено, что п. 3.2 Соглашения, гласит: «Министерство </w:t>
      </w:r>
      <w:r w:rsidRPr="009C239D">
        <w:rPr>
          <w:rFonts w:ascii="Times New Roman" w:hAnsi="Times New Roman" w:cs="Times New Roman"/>
          <w:b/>
          <w:sz w:val="28"/>
          <w:szCs w:val="28"/>
          <w:u w:val="single"/>
        </w:rPr>
        <w:t>вправе</w:t>
      </w:r>
      <w:r w:rsidRPr="009C239D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proofErr w:type="gramStart"/>
      <w:r w:rsidRPr="009C23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239D">
        <w:rPr>
          <w:rFonts w:ascii="Times New Roman" w:hAnsi="Times New Roman" w:cs="Times New Roman"/>
          <w:sz w:val="28"/>
          <w:szCs w:val="28"/>
        </w:rPr>
        <w:t xml:space="preserve"> соблюдением органом местного самоуправления условий предоставления субсидий». </w:t>
      </w:r>
      <w:proofErr w:type="gramStart"/>
      <w:r w:rsidRPr="009C239D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9C239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C239D">
        <w:rPr>
          <w:rFonts w:ascii="Times New Roman" w:hAnsi="Times New Roman" w:cs="Times New Roman"/>
          <w:sz w:val="28"/>
          <w:szCs w:val="28"/>
        </w:rPr>
        <w:t>. б) ст. 3 Методики утвержденной постановлением Правительства РФ от 26.02.2010 года №96 "Об антикоррупционной экспертизе нормативно правовых актов и проектов нормативно правовых актов", - определение компетенции по формуле "вправе" - устанавливает возможность совершения коррупционных действий государственными органами, органами местного самоуправления или организациями (их должностными лицами), действий в отношении граждан и организаций.</w:t>
      </w:r>
      <w:proofErr w:type="gramEnd"/>
    </w:p>
    <w:p w:rsidR="009C239D" w:rsidRPr="009C239D" w:rsidRDefault="009C239D" w:rsidP="009C239D">
      <w:pPr>
        <w:numPr>
          <w:ilvl w:val="0"/>
          <w:numId w:val="9"/>
        </w:numPr>
        <w:tabs>
          <w:tab w:val="left" w:pos="4500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>При проверке целевого и эффективного использования бюджетных средств, выделенных Министерству здравоохранения КЧР на реализацию программы «Доступная среда в Карачаево-Черкесской Республике», нарушений не установлено.</w:t>
      </w:r>
    </w:p>
    <w:p w:rsidR="009C239D" w:rsidRPr="009C239D" w:rsidRDefault="009C239D" w:rsidP="009C239D">
      <w:pPr>
        <w:numPr>
          <w:ilvl w:val="0"/>
          <w:numId w:val="9"/>
        </w:numPr>
        <w:tabs>
          <w:tab w:val="left" w:pos="450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>Значение оценки эффективности реализации государственной программы «До</w:t>
      </w:r>
      <w:r w:rsidRPr="009C239D">
        <w:rPr>
          <w:rFonts w:ascii="Times New Roman" w:hAnsi="Times New Roman" w:cs="Times New Roman"/>
          <w:sz w:val="28"/>
          <w:szCs w:val="28"/>
        </w:rPr>
        <w:t>с</w:t>
      </w:r>
      <w:r w:rsidRPr="009C239D">
        <w:rPr>
          <w:rFonts w:ascii="Times New Roman" w:hAnsi="Times New Roman" w:cs="Times New Roman"/>
          <w:sz w:val="28"/>
          <w:szCs w:val="28"/>
        </w:rPr>
        <w:t xml:space="preserve">тупная среда» в Карачаево-Черкесской Республике на 2016-2020 годы» в 2016 году по данным Министерства  составляет 1,0,  а по результатам проверки Контрольно-счетной палаты КЧР составляет 1,1, что  в соответствии с Методическими указаниями, считается </w:t>
      </w:r>
      <w:r w:rsidRPr="009C239D">
        <w:rPr>
          <w:rFonts w:ascii="Times New Roman" w:hAnsi="Times New Roman" w:cs="Times New Roman"/>
          <w:b/>
          <w:sz w:val="28"/>
          <w:szCs w:val="28"/>
        </w:rPr>
        <w:t>высокой</w:t>
      </w:r>
      <w:r w:rsidRPr="009C239D">
        <w:rPr>
          <w:rFonts w:ascii="Times New Roman" w:hAnsi="Times New Roman" w:cs="Times New Roman"/>
          <w:sz w:val="28"/>
          <w:szCs w:val="28"/>
        </w:rPr>
        <w:t>.</w:t>
      </w:r>
    </w:p>
    <w:p w:rsidR="009C239D" w:rsidRPr="009C239D" w:rsidRDefault="009C239D" w:rsidP="009C239D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39D" w:rsidRPr="009C239D" w:rsidRDefault="009C239D" w:rsidP="009C239D">
      <w:pPr>
        <w:pStyle w:val="ConsPlusNormal"/>
        <w:tabs>
          <w:tab w:val="left" w:pos="0"/>
          <w:tab w:val="left" w:pos="4500"/>
          <w:tab w:val="left" w:pos="48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39D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9C239D" w:rsidRPr="009C239D" w:rsidRDefault="009C239D" w:rsidP="009C239D">
      <w:pPr>
        <w:pStyle w:val="ConsPlusNormal"/>
        <w:tabs>
          <w:tab w:val="left" w:pos="0"/>
          <w:tab w:val="left" w:pos="4500"/>
          <w:tab w:val="left" w:pos="48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39D" w:rsidRPr="009C239D" w:rsidRDefault="009C239D" w:rsidP="009C239D">
      <w:pPr>
        <w:pStyle w:val="ConsPlusNormal"/>
        <w:numPr>
          <w:ilvl w:val="0"/>
          <w:numId w:val="10"/>
        </w:numPr>
        <w:tabs>
          <w:tab w:val="clear" w:pos="360"/>
          <w:tab w:val="left" w:pos="0"/>
          <w:tab w:val="left" w:pos="4500"/>
          <w:tab w:val="left" w:pos="4860"/>
        </w:tabs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>Направить отчет по результатам контрольного мероприятия Председателю Правительства КЧР.</w:t>
      </w:r>
    </w:p>
    <w:p w:rsidR="009C239D" w:rsidRPr="009C239D" w:rsidRDefault="009C239D" w:rsidP="009C239D">
      <w:pPr>
        <w:pStyle w:val="ConsPlusNormal"/>
        <w:numPr>
          <w:ilvl w:val="0"/>
          <w:numId w:val="10"/>
        </w:numPr>
        <w:tabs>
          <w:tab w:val="left" w:pos="0"/>
          <w:tab w:val="left" w:pos="4500"/>
          <w:tab w:val="left" w:pos="4860"/>
        </w:tabs>
        <w:adjustRightInd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>Направить представление в Министерство труда и социального развития КЧР.</w:t>
      </w:r>
    </w:p>
    <w:p w:rsidR="009C239D" w:rsidRPr="009C239D" w:rsidRDefault="009C239D" w:rsidP="009C239D">
      <w:pPr>
        <w:pStyle w:val="ConsPlusNormal"/>
        <w:numPr>
          <w:ilvl w:val="0"/>
          <w:numId w:val="10"/>
        </w:numPr>
        <w:tabs>
          <w:tab w:val="left" w:pos="0"/>
          <w:tab w:val="left" w:pos="4500"/>
          <w:tab w:val="left" w:pos="4860"/>
        </w:tabs>
        <w:adjustRightInd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>Направить представление в Министерство физической культуры и спорта  КЧР.</w:t>
      </w:r>
    </w:p>
    <w:p w:rsidR="009C239D" w:rsidRPr="009C239D" w:rsidRDefault="009C239D" w:rsidP="009C239D">
      <w:pPr>
        <w:pStyle w:val="ConsPlusNormal"/>
        <w:tabs>
          <w:tab w:val="left" w:pos="0"/>
          <w:tab w:val="left" w:pos="4500"/>
          <w:tab w:val="left" w:pos="48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239D" w:rsidRPr="009C239D" w:rsidRDefault="009C239D" w:rsidP="009C239D">
      <w:pPr>
        <w:pStyle w:val="ConsPlusNormal"/>
        <w:tabs>
          <w:tab w:val="left" w:pos="0"/>
          <w:tab w:val="left" w:pos="4500"/>
          <w:tab w:val="left" w:pos="48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 xml:space="preserve">Аудитор </w:t>
      </w:r>
    </w:p>
    <w:p w:rsidR="009C239D" w:rsidRDefault="009C239D" w:rsidP="009C239D">
      <w:pPr>
        <w:pStyle w:val="ConsPlusNormal"/>
        <w:tabs>
          <w:tab w:val="left" w:pos="0"/>
          <w:tab w:val="left" w:pos="4500"/>
          <w:tab w:val="left" w:pos="48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239D">
        <w:rPr>
          <w:rFonts w:ascii="Times New Roman" w:hAnsi="Times New Roman" w:cs="Times New Roman"/>
          <w:sz w:val="28"/>
          <w:szCs w:val="28"/>
        </w:rPr>
        <w:t>Контрольно-счетной палаты КЧР</w:t>
      </w:r>
      <w:r w:rsidRPr="009C239D">
        <w:rPr>
          <w:rFonts w:ascii="Times New Roman" w:hAnsi="Times New Roman" w:cs="Times New Roman"/>
          <w:sz w:val="28"/>
          <w:szCs w:val="28"/>
        </w:rPr>
        <w:tab/>
      </w:r>
      <w:r w:rsidRPr="009C239D">
        <w:rPr>
          <w:rFonts w:ascii="Times New Roman" w:hAnsi="Times New Roman" w:cs="Times New Roman"/>
          <w:sz w:val="28"/>
          <w:szCs w:val="28"/>
        </w:rPr>
        <w:tab/>
      </w:r>
      <w:r w:rsidRPr="009C239D">
        <w:rPr>
          <w:rFonts w:ascii="Times New Roman" w:hAnsi="Times New Roman" w:cs="Times New Roman"/>
          <w:sz w:val="28"/>
          <w:szCs w:val="28"/>
        </w:rPr>
        <w:tab/>
      </w:r>
      <w:r w:rsidRPr="009C239D">
        <w:rPr>
          <w:rFonts w:ascii="Times New Roman" w:hAnsi="Times New Roman" w:cs="Times New Roman"/>
          <w:sz w:val="28"/>
          <w:szCs w:val="28"/>
        </w:rPr>
        <w:tab/>
      </w:r>
      <w:r w:rsidRPr="009C239D">
        <w:rPr>
          <w:rFonts w:ascii="Times New Roman" w:hAnsi="Times New Roman" w:cs="Times New Roman"/>
          <w:sz w:val="28"/>
          <w:szCs w:val="28"/>
        </w:rPr>
        <w:tab/>
        <w:t>Б.А.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39D">
        <w:rPr>
          <w:rFonts w:ascii="Times New Roman" w:hAnsi="Times New Roman" w:cs="Times New Roman"/>
          <w:sz w:val="28"/>
          <w:szCs w:val="28"/>
        </w:rPr>
        <w:t>Хубиев</w:t>
      </w:r>
    </w:p>
    <w:p w:rsidR="009C239D" w:rsidRPr="009C239D" w:rsidRDefault="009C239D" w:rsidP="009C239D">
      <w:pPr>
        <w:pStyle w:val="ConsPlusNormal"/>
        <w:tabs>
          <w:tab w:val="left" w:pos="0"/>
          <w:tab w:val="left" w:pos="4500"/>
          <w:tab w:val="left" w:pos="4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sectPr w:rsidR="009C239D" w:rsidRPr="009C239D" w:rsidSect="0013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ABC62FC"/>
    <w:multiLevelType w:val="hybridMultilevel"/>
    <w:tmpl w:val="30B04372"/>
    <w:lvl w:ilvl="0" w:tplc="F9503EB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227A59F7"/>
    <w:multiLevelType w:val="hybridMultilevel"/>
    <w:tmpl w:val="3EE40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444C4"/>
    <w:multiLevelType w:val="hybridMultilevel"/>
    <w:tmpl w:val="92BEF3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DF2CC0"/>
    <w:multiLevelType w:val="hybridMultilevel"/>
    <w:tmpl w:val="15BA04A6"/>
    <w:lvl w:ilvl="0" w:tplc="1720A0F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470C56FC"/>
    <w:multiLevelType w:val="hybridMultilevel"/>
    <w:tmpl w:val="DF36B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AF777B4"/>
    <w:multiLevelType w:val="hybridMultilevel"/>
    <w:tmpl w:val="59CE8C50"/>
    <w:lvl w:ilvl="0" w:tplc="415A9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2"/>
        </w:tabs>
        <w:ind w:left="21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2"/>
        </w:tabs>
        <w:ind w:left="361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2"/>
        </w:tabs>
        <w:ind w:left="433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2"/>
        </w:tabs>
        <w:ind w:left="577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2"/>
        </w:tabs>
        <w:ind w:left="6492" w:hanging="360"/>
      </w:pPr>
    </w:lvl>
  </w:abstractNum>
  <w:abstractNum w:abstractNumId="7">
    <w:nsid w:val="5BCC6B16"/>
    <w:multiLevelType w:val="hybridMultilevel"/>
    <w:tmpl w:val="AECA2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F765CD6"/>
    <w:multiLevelType w:val="hybridMultilevel"/>
    <w:tmpl w:val="7786D120"/>
    <w:lvl w:ilvl="0" w:tplc="743A3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4541"/>
    <w:rsid w:val="00020728"/>
    <w:rsid w:val="001305FF"/>
    <w:rsid w:val="00247DFD"/>
    <w:rsid w:val="003A7B6B"/>
    <w:rsid w:val="00456808"/>
    <w:rsid w:val="004C2C27"/>
    <w:rsid w:val="004D6CFD"/>
    <w:rsid w:val="005041CE"/>
    <w:rsid w:val="006431C9"/>
    <w:rsid w:val="00727EAD"/>
    <w:rsid w:val="00753EB4"/>
    <w:rsid w:val="008B0A5F"/>
    <w:rsid w:val="008F4541"/>
    <w:rsid w:val="0096361F"/>
    <w:rsid w:val="009970D1"/>
    <w:rsid w:val="009C239D"/>
    <w:rsid w:val="00DF6F7B"/>
    <w:rsid w:val="00E94100"/>
    <w:rsid w:val="00ED5527"/>
    <w:rsid w:val="00F72397"/>
    <w:rsid w:val="00FE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41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DF6F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F45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454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3">
    <w:name w:val="Знак"/>
    <w:basedOn w:val="a"/>
    <w:rsid w:val="008F454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1"/>
    <w:basedOn w:val="a"/>
    <w:rsid w:val="008F4541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">
    <w:name w:val="Знак13"/>
    <w:basedOn w:val="a"/>
    <w:rsid w:val="008F4541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0">
    <w:name w:val="Знак Знак13"/>
    <w:basedOn w:val="a"/>
    <w:rsid w:val="00DF6F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DF6F7B"/>
    <w:pPr>
      <w:spacing w:after="0" w:line="240" w:lineRule="auto"/>
      <w:ind w:right="-851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F6F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DF6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F6F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DF6F7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6">
    <w:name w:val="Emphasis"/>
    <w:qFormat/>
    <w:rsid w:val="00DF6F7B"/>
    <w:rPr>
      <w:i/>
      <w:iCs/>
    </w:rPr>
  </w:style>
  <w:style w:type="character" w:customStyle="1" w:styleId="21">
    <w:name w:val="Основной шрифт абзаца2"/>
    <w:rsid w:val="00DF6F7B"/>
  </w:style>
  <w:style w:type="paragraph" w:customStyle="1" w:styleId="22">
    <w:name w:val="Основной текст2"/>
    <w:basedOn w:val="a"/>
    <w:rsid w:val="00DF6F7B"/>
    <w:pPr>
      <w:widowControl w:val="0"/>
      <w:shd w:val="clear" w:color="auto" w:fill="FFFFFF"/>
      <w:suppressAutoHyphens/>
      <w:autoSpaceDE w:val="0"/>
      <w:spacing w:after="300" w:line="322" w:lineRule="exact"/>
    </w:pPr>
    <w:rPr>
      <w:rFonts w:ascii="Sylfaen" w:eastAsia="Sylfaen" w:hAnsi="Sylfaen" w:cs="Sylfaen"/>
      <w:sz w:val="26"/>
      <w:szCs w:val="26"/>
      <w:lang w:eastAsia="ar-SA"/>
    </w:rPr>
  </w:style>
  <w:style w:type="character" w:styleId="a7">
    <w:name w:val="Strong"/>
    <w:basedOn w:val="a0"/>
    <w:uiPriority w:val="99"/>
    <w:qFormat/>
    <w:rsid w:val="00DF6F7B"/>
    <w:rPr>
      <w:b/>
      <w:bCs/>
    </w:rPr>
  </w:style>
  <w:style w:type="paragraph" w:styleId="a8">
    <w:name w:val="Normal (Web)"/>
    <w:basedOn w:val="a"/>
    <w:uiPriority w:val="99"/>
    <w:rsid w:val="00DF6F7B"/>
    <w:pPr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F6F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99"/>
    <w:qFormat/>
    <w:rsid w:val="00DF6F7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8B0A5F"/>
  </w:style>
  <w:style w:type="paragraph" w:styleId="aa">
    <w:name w:val="Title"/>
    <w:basedOn w:val="a"/>
    <w:next w:val="a"/>
    <w:link w:val="ab"/>
    <w:qFormat/>
    <w:rsid w:val="008B0A5F"/>
    <w:pPr>
      <w:suppressAutoHyphens/>
      <w:spacing w:after="0" w:line="240" w:lineRule="auto"/>
      <w:jc w:val="center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b">
    <w:name w:val="Название Знак"/>
    <w:basedOn w:val="a0"/>
    <w:link w:val="aa"/>
    <w:uiPriority w:val="10"/>
    <w:rsid w:val="008B0A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1">
    <w:name w:val="Основной текст 31"/>
    <w:basedOn w:val="a"/>
    <w:rsid w:val="008B0A5F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hAnsi="Times New Roman" w:cs="Times New Roman"/>
      <w:color w:val="00000A"/>
      <w:sz w:val="28"/>
      <w:szCs w:val="20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8B0A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B0A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WW-">
    <w:name w:val="WW-Базовый"/>
    <w:rsid w:val="004C2C2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paragraph" w:customStyle="1" w:styleId="131">
    <w:name w:val="Знак Знак13"/>
    <w:basedOn w:val="a"/>
    <w:rsid w:val="00FE18D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rsid w:val="00FE18DF"/>
    <w:pPr>
      <w:ind w:left="720"/>
      <w:contextualSpacing/>
    </w:pPr>
  </w:style>
  <w:style w:type="paragraph" w:customStyle="1" w:styleId="14">
    <w:name w:val="Знак1"/>
    <w:basedOn w:val="a"/>
    <w:rsid w:val="00FE18D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277">
    <w:name w:val="Font Style277"/>
    <w:basedOn w:val="a0"/>
    <w:rsid w:val="00FE18D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3">
    <w:name w:val="Style183"/>
    <w:basedOn w:val="a"/>
    <w:rsid w:val="00FE18DF"/>
    <w:pPr>
      <w:widowControl w:val="0"/>
      <w:autoSpaceDE w:val="0"/>
      <w:autoSpaceDN w:val="0"/>
      <w:adjustRightInd w:val="0"/>
      <w:spacing w:after="0" w:line="408" w:lineRule="exact"/>
      <w:jc w:val="righ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41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page number"/>
    <w:basedOn w:val="a0"/>
    <w:rsid w:val="00504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1561-C598-4661-BB6F-DFFDDC36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Салыхович</dc:creator>
  <cp:keywords/>
  <dc:description/>
  <cp:lastModifiedBy>Артур Салыхович</cp:lastModifiedBy>
  <cp:revision>15</cp:revision>
  <dcterms:created xsi:type="dcterms:W3CDTF">2016-08-10T07:50:00Z</dcterms:created>
  <dcterms:modified xsi:type="dcterms:W3CDTF">2017-07-07T08:26:00Z</dcterms:modified>
</cp:coreProperties>
</file>